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88D2" w14:textId="77777777" w:rsidR="00CF2709" w:rsidRDefault="00CF2709" w:rsidP="00BF390B">
      <w:pPr>
        <w:jc w:val="left"/>
        <w:rPr>
          <w:rFonts w:ascii="Times New Roman" w:eastAsia="宋体" w:hAnsi="Times New Roman" w:cs="Times New Roman"/>
          <w:iCs/>
          <w:color w:val="auto"/>
          <w:sz w:val="24"/>
          <w:szCs w:val="24"/>
          <w:lang w:eastAsia="en-US"/>
        </w:rPr>
      </w:pPr>
    </w:p>
    <w:p w14:paraId="175F6132" w14:textId="47E4BEC6" w:rsidR="00CF2709" w:rsidRPr="00CF2709" w:rsidRDefault="00CF2709" w:rsidP="00CF2709">
      <w:pPr>
        <w:jc w:val="center"/>
        <w:rPr>
          <w:rFonts w:ascii="Times New Roman" w:eastAsia="宋体" w:hAnsi="Times New Roman" w:cs="Times New Roman"/>
          <w:b/>
          <w:bCs/>
          <w:iCs/>
          <w:color w:val="auto"/>
          <w:sz w:val="24"/>
          <w:szCs w:val="24"/>
          <w:lang w:eastAsia="en-US"/>
        </w:rPr>
      </w:pPr>
      <w:r w:rsidRPr="00CF2709">
        <w:rPr>
          <w:rFonts w:ascii="Times New Roman" w:eastAsia="宋体" w:hAnsi="Times New Roman" w:cs="Times New Roman"/>
          <w:b/>
          <w:bCs/>
          <w:iCs/>
          <w:color w:val="auto"/>
          <w:sz w:val="24"/>
          <w:szCs w:val="24"/>
          <w:lang w:eastAsia="en-US"/>
        </w:rPr>
        <w:t xml:space="preserve">How to Make a </w:t>
      </w:r>
      <w:r w:rsidRPr="00CF2709">
        <w:rPr>
          <w:rFonts w:ascii="Times New Roman" w:eastAsia="宋体" w:hAnsi="Times New Roman" w:cs="Times New Roman"/>
          <w:b/>
          <w:bCs/>
          <w:iCs/>
          <w:color w:val="auto"/>
          <w:sz w:val="24"/>
          <w:szCs w:val="24"/>
          <w:lang w:eastAsia="en-US"/>
        </w:rPr>
        <w:t>Matte Surface Broadband Transparen</w:t>
      </w:r>
      <w:r w:rsidRPr="00CF2709">
        <w:rPr>
          <w:rFonts w:ascii="Times New Roman" w:eastAsia="宋体" w:hAnsi="Times New Roman" w:cs="Times New Roman"/>
          <w:b/>
          <w:bCs/>
          <w:iCs/>
          <w:color w:val="auto"/>
          <w:sz w:val="24"/>
          <w:szCs w:val="24"/>
          <w:lang w:eastAsia="en-US"/>
        </w:rPr>
        <w:t>t?</w:t>
      </w:r>
    </w:p>
    <w:p w14:paraId="0D475B43" w14:textId="77777777" w:rsidR="00CF2709" w:rsidRPr="00BF390B" w:rsidRDefault="00CF2709" w:rsidP="00CF2709">
      <w:pPr>
        <w:pStyle w:val="MCAuthorAffiliation"/>
        <w:adjustRightInd w:val="0"/>
        <w:snapToGrid w:val="0"/>
        <w:rPr>
          <w:rFonts w:ascii="Times New Roman" w:hAnsi="Times New Roman"/>
          <w:bCs/>
          <w:i w:val="0"/>
          <w:sz w:val="24"/>
          <w:szCs w:val="24"/>
        </w:rPr>
      </w:pPr>
      <w:r w:rsidRPr="00BF390B">
        <w:rPr>
          <w:rFonts w:ascii="Times New Roman" w:hAnsi="Times New Roman"/>
          <w:bCs/>
          <w:i w:val="0"/>
          <w:sz w:val="24"/>
          <w:szCs w:val="24"/>
        </w:rPr>
        <w:t>Mu Wang</w:t>
      </w:r>
    </w:p>
    <w:p w14:paraId="0584E027" w14:textId="77777777" w:rsidR="00CF2709" w:rsidRPr="00BF390B" w:rsidRDefault="00CF2709" w:rsidP="00CF2709">
      <w:pPr>
        <w:adjustRightInd w:val="0"/>
        <w:snapToGrid w:val="0"/>
        <w:spacing w:after="0" w:line="240" w:lineRule="auto"/>
        <w:rPr>
          <w:rFonts w:ascii="Times New Roman" w:hAnsi="Times New Roman" w:cs="Times New Roman"/>
          <w:sz w:val="10"/>
          <w:szCs w:val="10"/>
          <w:lang w:eastAsia="en-US"/>
        </w:rPr>
      </w:pPr>
    </w:p>
    <w:p w14:paraId="5597DE3B" w14:textId="77777777" w:rsidR="00CF2709" w:rsidRDefault="00CF2709" w:rsidP="00CF2709">
      <w:pPr>
        <w:pStyle w:val="MCAuthorAffiliation"/>
        <w:rPr>
          <w:rFonts w:ascii="Times New Roman" w:hAnsi="Times New Roman"/>
          <w:sz w:val="20"/>
        </w:rPr>
      </w:pPr>
      <w:r>
        <w:rPr>
          <w:rFonts w:ascii="Times New Roman" w:hAnsi="Times New Roman"/>
          <w:sz w:val="20"/>
        </w:rPr>
        <w:t xml:space="preserve">National Laboratory of </w:t>
      </w:r>
      <w:proofErr w:type="gramStart"/>
      <w:r>
        <w:rPr>
          <w:rFonts w:ascii="Times New Roman" w:hAnsi="Times New Roman"/>
          <w:sz w:val="20"/>
        </w:rPr>
        <w:t>Solid State</w:t>
      </w:r>
      <w:proofErr w:type="gramEnd"/>
      <w:r>
        <w:rPr>
          <w:rFonts w:ascii="Times New Roman" w:hAnsi="Times New Roman"/>
          <w:sz w:val="20"/>
        </w:rPr>
        <w:t xml:space="preserve"> Microstructures, School of Physics, and Collaborative Innovation</w:t>
      </w:r>
    </w:p>
    <w:p w14:paraId="3E3561C3" w14:textId="77777777" w:rsidR="00CF2709" w:rsidRDefault="00CF2709" w:rsidP="00CF2709">
      <w:pPr>
        <w:pStyle w:val="MCAuthorAffiliation"/>
        <w:rPr>
          <w:rFonts w:ascii="Times New Roman" w:hAnsi="Times New Roman"/>
          <w:sz w:val="20"/>
        </w:rPr>
      </w:pPr>
      <w:r>
        <w:rPr>
          <w:rFonts w:ascii="Times New Roman" w:hAnsi="Times New Roman"/>
          <w:sz w:val="20"/>
        </w:rPr>
        <w:t>Center of Advanced Microstructures, Nanjing University, Nanjing 210093, China</w:t>
      </w:r>
    </w:p>
    <w:p w14:paraId="41206C51" w14:textId="77777777" w:rsidR="00CF2709" w:rsidRPr="00CF2709" w:rsidRDefault="00CF2709" w:rsidP="00CF2709">
      <w:pPr>
        <w:jc w:val="left"/>
        <w:rPr>
          <w:rFonts w:ascii="Times New Roman" w:eastAsia="宋体" w:hAnsi="Times New Roman" w:cs="Times New Roman"/>
          <w:iCs/>
          <w:color w:val="auto"/>
          <w:sz w:val="24"/>
          <w:szCs w:val="24"/>
          <w:lang w:eastAsia="en-US"/>
        </w:rPr>
      </w:pPr>
    </w:p>
    <w:p w14:paraId="203A8219" w14:textId="3B568C87" w:rsidR="00CF2709" w:rsidRDefault="00CF2709" w:rsidP="00CF2709">
      <w:pPr>
        <w:adjustRightInd w:val="0"/>
        <w:snapToGrid w:val="0"/>
        <w:spacing w:after="0" w:line="240" w:lineRule="auto"/>
        <w:jc w:val="left"/>
        <w:rPr>
          <w:rFonts w:ascii="Times New Roman" w:eastAsia="宋体" w:hAnsi="Times New Roman" w:cs="Times New Roman"/>
          <w:iCs/>
          <w:color w:val="auto"/>
          <w:sz w:val="24"/>
          <w:szCs w:val="24"/>
          <w:lang w:eastAsia="en-US"/>
        </w:rPr>
      </w:pPr>
      <w:r w:rsidRPr="00CF2709">
        <w:rPr>
          <w:rFonts w:ascii="Times New Roman" w:eastAsia="宋体" w:hAnsi="Times New Roman" w:cs="Times New Roman"/>
          <w:iCs/>
          <w:color w:val="auto"/>
          <w:sz w:val="24"/>
          <w:szCs w:val="24"/>
          <w:lang w:eastAsia="en-US"/>
        </w:rPr>
        <w:t xml:space="preserve">The long-standing paradox between matte appearance and transparency has deprived traditional matte materials of optical transparency. Here, we present a solution to this centuries-old optical conundrum by harnessing the potential of disordered optical metasurfaces. </w:t>
      </w:r>
      <w:r w:rsidR="00E36339">
        <w:rPr>
          <w:rFonts w:ascii="Times New Roman" w:eastAsia="宋体" w:hAnsi="Times New Roman" w:cs="Times New Roman"/>
          <w:iCs/>
          <w:color w:val="auto"/>
          <w:sz w:val="24"/>
          <w:szCs w:val="24"/>
          <w:lang w:eastAsia="en-US"/>
        </w:rPr>
        <w:t>By constructing</w:t>
      </w:r>
      <w:r w:rsidRPr="00CF2709">
        <w:rPr>
          <w:rFonts w:ascii="Times New Roman" w:eastAsia="宋体" w:hAnsi="Times New Roman" w:cs="Times New Roman"/>
          <w:iCs/>
          <w:color w:val="auto"/>
          <w:sz w:val="24"/>
          <w:szCs w:val="24"/>
          <w:lang w:eastAsia="en-US"/>
        </w:rPr>
        <w:t xml:space="preserve"> a random array of meta-atoms tailored in asymmetric backgrounds, we have created transparent matte surfaces that maintain clear transparency regardless of the strength of disordered light scattering or their matte appearances. This remarkable property originates in achieving highly</w:t>
      </w:r>
      <w:r>
        <w:rPr>
          <w:rFonts w:ascii="Times New Roman" w:eastAsia="宋体" w:hAnsi="Times New Roman" w:cs="Times New Roman"/>
          <w:iCs/>
          <w:color w:val="auto"/>
          <w:sz w:val="24"/>
          <w:szCs w:val="24"/>
          <w:lang w:eastAsia="en-US"/>
        </w:rPr>
        <w:t xml:space="preserve"> </w:t>
      </w:r>
      <w:r w:rsidRPr="00CF2709">
        <w:rPr>
          <w:rFonts w:ascii="Times New Roman" w:eastAsia="宋体" w:hAnsi="Times New Roman" w:cs="Times New Roman"/>
          <w:iCs/>
          <w:color w:val="auto"/>
          <w:sz w:val="24"/>
          <w:szCs w:val="24"/>
          <w:lang w:eastAsia="en-US"/>
        </w:rPr>
        <w:t>asymmetric light diffusion, exhibiting substantial diffusion in reflection and negligible diffusion in transmission across the visible spectrum. By fabricating macroscopic samples of such metasurfaces through industrial lithography, we have experimentally demonstrated transparent windows camouflaged as traditional matte materials</w:t>
      </w:r>
      <w:r w:rsidR="00E36339">
        <w:rPr>
          <w:rFonts w:ascii="Times New Roman" w:eastAsia="宋体" w:hAnsi="Times New Roman" w:cs="Times New Roman"/>
          <w:iCs/>
          <w:color w:val="auto"/>
          <w:sz w:val="24"/>
          <w:szCs w:val="24"/>
          <w:lang w:eastAsia="en-US"/>
        </w:rPr>
        <w:t xml:space="preserve"> and</w:t>
      </w:r>
      <w:r w:rsidRPr="00CF2709">
        <w:rPr>
          <w:rFonts w:ascii="Times New Roman" w:eastAsia="宋体" w:hAnsi="Times New Roman" w:cs="Times New Roman"/>
          <w:iCs/>
          <w:color w:val="auto"/>
          <w:sz w:val="24"/>
          <w:szCs w:val="24"/>
          <w:lang w:eastAsia="en-US"/>
        </w:rPr>
        <w:t xml:space="preserve"> transparent displays with high clarity, full color, and one-way visibility. This discovery introduces an unprecedented frontier of transparent matte materials in optics, offering unprecedented opportunities and applications.</w:t>
      </w:r>
    </w:p>
    <w:p w14:paraId="5ECC744E" w14:textId="6496B3DE" w:rsidR="00CF2709" w:rsidRDefault="00CF2709" w:rsidP="00CF2709">
      <w:pPr>
        <w:adjustRightInd w:val="0"/>
        <w:snapToGrid w:val="0"/>
        <w:spacing w:after="0" w:line="240" w:lineRule="auto"/>
        <w:jc w:val="left"/>
        <w:rPr>
          <w:rFonts w:ascii="Times New Roman" w:eastAsia="宋体" w:hAnsi="Times New Roman" w:cs="Times New Roman"/>
          <w:iCs/>
          <w:color w:val="auto"/>
          <w:sz w:val="24"/>
          <w:szCs w:val="24"/>
          <w:lang w:eastAsia="en-US"/>
        </w:rPr>
      </w:pPr>
    </w:p>
    <w:p w14:paraId="2AF099E4" w14:textId="60E19931" w:rsidR="00CF2709" w:rsidRPr="00AF328B" w:rsidRDefault="00CF2709" w:rsidP="00CF2709">
      <w:pPr>
        <w:adjustRightInd w:val="0"/>
        <w:snapToGrid w:val="0"/>
        <w:spacing w:after="0" w:line="240" w:lineRule="auto"/>
        <w:jc w:val="left"/>
        <w:rPr>
          <w:rFonts w:ascii="Times New Roman" w:hAnsi="Times New Roman" w:cs="Times New Roman"/>
          <w:sz w:val="20"/>
          <w:szCs w:val="20"/>
        </w:rPr>
      </w:pPr>
      <w:r>
        <w:rPr>
          <w:rFonts w:ascii="Times New Roman" w:eastAsia="宋体" w:hAnsi="Times New Roman" w:cs="Times New Roman"/>
          <w:iCs/>
          <w:color w:val="auto"/>
          <w:sz w:val="24"/>
          <w:szCs w:val="24"/>
          <w:lang w:eastAsia="en-US"/>
        </w:rPr>
        <w:t xml:space="preserve"> </w:t>
      </w:r>
    </w:p>
    <w:sectPr w:rsidR="00CF2709" w:rsidRPr="00AF328B" w:rsidSect="00F3637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0B"/>
    <w:rsid w:val="00291C86"/>
    <w:rsid w:val="00336D04"/>
    <w:rsid w:val="00A71835"/>
    <w:rsid w:val="00AB34A6"/>
    <w:rsid w:val="00AF328B"/>
    <w:rsid w:val="00B34DDC"/>
    <w:rsid w:val="00BF390B"/>
    <w:rsid w:val="00CB10A4"/>
    <w:rsid w:val="00CF2709"/>
    <w:rsid w:val="00DE1847"/>
    <w:rsid w:val="00E36339"/>
    <w:rsid w:val="00F363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1435C"/>
  <w15:chartTrackingRefBased/>
  <w15:docId w15:val="{F84F4E98-1DC3-4521-A639-1F2F0F88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70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AuthorAffiliation">
    <w:name w:val="MC Author Affiliation"/>
    <w:basedOn w:val="Normal"/>
    <w:next w:val="Normal"/>
    <w:rsid w:val="00BF390B"/>
    <w:pPr>
      <w:widowControl/>
      <w:spacing w:after="0" w:line="240" w:lineRule="auto"/>
      <w:jc w:val="center"/>
    </w:pPr>
    <w:rPr>
      <w:rFonts w:ascii="Times" w:eastAsia="等线" w:hAnsi="Times" w:cs="Times New Roman"/>
      <w:i/>
      <w:color w:val="auto"/>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1196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 Wang</dc:creator>
  <cp:keywords/>
  <dc:description/>
  <cp:lastModifiedBy>Mu Wang</cp:lastModifiedBy>
  <cp:revision>3</cp:revision>
  <dcterms:created xsi:type="dcterms:W3CDTF">2025-02-09T14:08:00Z</dcterms:created>
  <dcterms:modified xsi:type="dcterms:W3CDTF">2025-02-09T14:09:00Z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c137ee4a-0308-413c-b972-cf6e878606ae</vt:lpwstr>
  </property>
</Properties>
</file>